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ind w:left="3160"/>
        <w:spacing w:after="0" w:line="238" w:lineRule="auto"/>
        <w:rPr>
          <w:sz w:val="20"/>
          <w:szCs w:val="20"/>
          <w:color w:val="auto"/>
        </w:rPr>
      </w:pPr>
      <w:r>
        <w:rPr>
          <w:rFonts w:ascii="Courier New" w:cs="Courier New" w:eastAsia="Courier New" w:hAnsi="Courier New"/>
          <w:sz w:val="18"/>
          <w:szCs w:val="18"/>
          <w:color w:val="auto"/>
        </w:rPr>
        <w:t>(AMENDMENT NO. __3__)*</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Boise Cascade Corp</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Common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097383103</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December 31, 2000</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4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3260" w:type="dxa"/>
            <w:vAlign w:val="bottom"/>
          </w:tcPr>
          <w:p>
            <w:pPr>
              <w:jc w:val="right"/>
              <w:ind w:right="692"/>
              <w:spacing w:after="0"/>
              <w:rPr>
                <w:sz w:val="20"/>
                <w:szCs w:val="20"/>
                <w:color w:val="auto"/>
              </w:rPr>
            </w:pPr>
            <w:r>
              <w:rPr>
                <w:rFonts w:ascii="Courier New" w:cs="Courier New" w:eastAsia="Courier New" w:hAnsi="Courier New"/>
                <w:sz w:val="18"/>
                <w:szCs w:val="18"/>
                <w:color w:val="auto"/>
                <w:w w:val="99"/>
              </w:rPr>
              <w:t>-----------------------</w:t>
            </w:r>
          </w:p>
        </w:tc>
        <w:tc>
          <w:tcPr>
            <w:tcW w:w="1960" w:type="dxa"/>
            <w:vAlign w:val="bottom"/>
          </w:tcPr>
          <w:p>
            <w:pPr>
              <w:spacing w:after="0"/>
              <w:rPr>
                <w:sz w:val="17"/>
                <w:szCs w:val="17"/>
                <w:color w:val="auto"/>
              </w:rPr>
            </w:pPr>
          </w:p>
        </w:tc>
        <w:tc>
          <w:tcPr>
            <w:tcW w:w="3040" w:type="dxa"/>
            <w:vAlign w:val="bottom"/>
          </w:tcPr>
          <w:p>
            <w:pPr>
              <w:ind w:left="840"/>
              <w:spacing w:after="0"/>
              <w:rPr>
                <w:sz w:val="20"/>
                <w:szCs w:val="20"/>
                <w:color w:val="auto"/>
              </w:rPr>
            </w:pPr>
            <w:r>
              <w:rPr>
                <w:rFonts w:ascii="Courier New" w:cs="Courier New" w:eastAsia="Courier New" w:hAnsi="Courier New"/>
                <w:sz w:val="18"/>
                <w:szCs w:val="18"/>
                <w:color w:val="auto"/>
                <w:w w:val="96"/>
              </w:rPr>
              <w:t>---------------------</w:t>
            </w:r>
          </w:p>
        </w:tc>
      </w:tr>
      <w:tr>
        <w:trPr>
          <w:trHeight w:val="203"/>
        </w:trPr>
        <w:tc>
          <w:tcPr>
            <w:tcW w:w="160" w:type="dxa"/>
            <w:vAlign w:val="bottom"/>
          </w:tcPr>
          <w:p>
            <w:pPr>
              <w:spacing w:after="0"/>
              <w:rPr>
                <w:sz w:val="17"/>
                <w:szCs w:val="17"/>
                <w:color w:val="auto"/>
              </w:rPr>
            </w:pPr>
          </w:p>
        </w:tc>
        <w:tc>
          <w:tcPr>
            <w:tcW w:w="3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CUSIP NO.097383103</w:t>
            </w:r>
          </w:p>
        </w:tc>
        <w:tc>
          <w:tcPr>
            <w:tcW w:w="19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13G</w:t>
            </w:r>
          </w:p>
        </w:tc>
        <w:tc>
          <w:tcPr>
            <w:tcW w:w="30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PAGE 2 OF 4 PAGES</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32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w w:val="99"/>
              </w:rPr>
              <w:t>-----------------------</w:t>
            </w:r>
          </w:p>
        </w:tc>
        <w:tc>
          <w:tcPr>
            <w:tcW w:w="1960" w:type="dxa"/>
            <w:vAlign w:val="bottom"/>
          </w:tcPr>
          <w:p>
            <w:pPr>
              <w:spacing w:after="0"/>
              <w:rPr>
                <w:sz w:val="17"/>
                <w:szCs w:val="17"/>
                <w:color w:val="auto"/>
              </w:rPr>
            </w:pPr>
          </w:p>
        </w:tc>
        <w:tc>
          <w:tcPr>
            <w:tcW w:w="30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7"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960" w:type="dxa"/>
        <w:tblCellMar>
          <w:top w:w="0" w:type="dxa"/>
          <w:left w:w="0" w:type="dxa"/>
          <w:bottom w:w="0" w:type="dxa"/>
          <w:right w:w="0" w:type="dxa"/>
        </w:tblCellMar>
      </w:tblPr>
      <w:tr>
        <w:trPr>
          <w:trHeight w:val="204"/>
        </w:trPr>
        <w:tc>
          <w:tcPr>
            <w:tcW w:w="2420" w:type="dxa"/>
            <w:vAlign w:val="bottom"/>
          </w:tcPr>
          <w:p>
            <w:pPr>
              <w:spacing w:after="0"/>
              <w:rPr>
                <w:sz w:val="20"/>
                <w:szCs w:val="20"/>
                <w:color w:val="auto"/>
              </w:rPr>
            </w:pPr>
            <w:r>
              <w:rPr>
                <w:rFonts w:ascii="Courier New" w:cs="Courier New" w:eastAsia="Courier New" w:hAnsi="Courier New"/>
                <w:sz w:val="18"/>
                <w:szCs w:val="18"/>
                <w:color w:val="auto"/>
              </w:rPr>
              <w:t>Dodge &amp; Cox</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94-1441976</w:t>
            </w: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3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73"/>
              </w:rPr>
              <w:t>2</w:t>
            </w:r>
          </w:p>
        </w:tc>
        <w:tc>
          <w:tcPr>
            <w:tcW w:w="5840" w:type="dxa"/>
            <w:vAlign w:val="bottom"/>
          </w:tcPr>
          <w:p>
            <w:pPr>
              <w:ind w:left="26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800" w:type="dxa"/>
            <w:vAlign w:val="bottom"/>
          </w:tcPr>
          <w:p>
            <w:pPr>
              <w:ind w:left="42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r>
      <w:tr>
        <w:trPr>
          <w:trHeight w:val="203"/>
        </w:trPr>
        <w:tc>
          <w:tcPr>
            <w:tcW w:w="36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bl>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2"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49" w:right="1440" w:bottom="0" w:gutter="0" w:footer="0" w:header="0"/>
        </w:sectPr>
      </w:pPr>
    </w:p>
    <w:bookmarkStart w:id="1" w:name="page2"/>
    <w:bookmarkEnd w:id="1"/>
    <w:p>
      <w:pPr>
        <w:ind w:left="960" w:right="5679" w:hanging="847"/>
        <w:spacing w:after="0" w:line="470" w:lineRule="auto"/>
        <w:tabs>
          <w:tab w:leader="none" w:pos="749"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 - U.S.A.</w:t>
      </w:r>
    </w:p>
    <w:p>
      <w:pPr>
        <w:spacing w:after="0" w:line="1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p>
      <w:pPr>
        <w:ind w:left="2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3,856,327</w:t>
      </w:r>
    </w:p>
    <w:p>
      <w:pPr>
        <w:ind w:left="540"/>
        <w:spacing w:after="0"/>
        <w:rPr>
          <w:sz w:val="20"/>
          <w:szCs w:val="20"/>
          <w:color w:val="auto"/>
        </w:rPr>
      </w:pPr>
      <w:r>
        <w:rPr>
          <w:rFonts w:ascii="Courier New" w:cs="Courier New" w:eastAsia="Courier New" w:hAnsi="Courier New"/>
          <w:sz w:val="18"/>
          <w:szCs w:val="18"/>
          <w:color w:val="auto"/>
        </w:rPr>
        <w:t>NUMBER OF</w:t>
      </w:r>
    </w:p>
    <w:p>
      <w:pPr>
        <w:spacing w:after="0" w:line="200"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SHARES</w:t>
            </w:r>
          </w:p>
        </w:tc>
        <w:tc>
          <w:tcPr>
            <w:tcW w:w="6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w:t>
            </w:r>
          </w:p>
        </w:tc>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94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33,800</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94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6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w:t>
            </w:r>
          </w:p>
        </w:tc>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80" w:type="dxa"/>
            <w:vAlign w:val="bottom"/>
          </w:tcPr>
          <w:p>
            <w:pPr>
              <w:jc w:val="right"/>
              <w:ind w:right="4432"/>
              <w:spacing w:after="0" w:line="203" w:lineRule="exact"/>
              <w:rPr>
                <w:sz w:val="20"/>
                <w:szCs w:val="20"/>
                <w:color w:val="auto"/>
              </w:rPr>
            </w:pPr>
            <w:r>
              <w:rPr>
                <w:rFonts w:ascii="Courier New" w:cs="Courier New" w:eastAsia="Courier New" w:hAnsi="Courier New"/>
                <w:sz w:val="18"/>
                <w:szCs w:val="18"/>
                <w:color w:val="auto"/>
                <w:w w:val="96"/>
              </w:rPr>
              <w:t>4,166,216</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94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PERSON</w:t>
            </w:r>
          </w:p>
        </w:tc>
        <w:tc>
          <w:tcPr>
            <w:tcW w:w="6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w:t>
            </w:r>
          </w:p>
        </w:tc>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94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4,166,216</w:t>
      </w:r>
    </w:p>
    <w:p>
      <w:pPr>
        <w:spacing w:after="0" w:line="207"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r>
        <w:rPr>
          <w:rFonts w:ascii="Courier New" w:cs="Courier New" w:eastAsia="Courier New" w:hAnsi="Courier New"/>
          <w:sz w:val="16"/>
          <w:szCs w:val="16"/>
          <w:color w:val="auto"/>
        </w:rPr>
        <w:t>CHECK BOX IF THE AGGREGATE AMOUNT IN ROW (9) EXCLUDES CERTAIN SHARES*</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7.3%</w:t>
      </w:r>
    </w:p>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w:t>
      </w:r>
    </w:p>
    <w:p>
      <w:pPr>
        <w:spacing w:after="0" w:line="207"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8"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4 PAGES</w:t>
      </w:r>
    </w:p>
    <w:p>
      <w:pPr>
        <w:sectPr>
          <w:pgSz w:w="11900" w:h="16838" w:orient="portrait"/>
          <w:cols w:equalWidth="0" w:num="1">
            <w:col w:w="10219"/>
          </w:cols>
          <w:pgMar w:left="240"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1(a) Name of Issuer:</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Boise Cascade Corp</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1111 W. Jefferson Street, PO Box 50</w:t>
      </w:r>
    </w:p>
    <w:p>
      <w:pPr>
        <w:ind w:left="1060"/>
        <w:spacing w:after="0"/>
        <w:tabs>
          <w:tab w:leader="none" w:pos="2200" w:val="left"/>
        </w:tabs>
        <w:rPr>
          <w:sz w:val="20"/>
          <w:szCs w:val="20"/>
          <w:color w:val="auto"/>
        </w:rPr>
      </w:pPr>
      <w:r>
        <w:rPr>
          <w:rFonts w:ascii="Courier New" w:cs="Courier New" w:eastAsia="Courier New" w:hAnsi="Courier New"/>
          <w:sz w:val="18"/>
          <w:szCs w:val="18"/>
          <w:color w:val="auto"/>
        </w:rPr>
        <w:t>Boise, ID</w:t>
      </w:r>
      <w:r>
        <w:rPr>
          <w:sz w:val="20"/>
          <w:szCs w:val="20"/>
          <w:color w:val="auto"/>
        </w:rPr>
        <w:tab/>
      </w:r>
      <w:r>
        <w:rPr>
          <w:rFonts w:ascii="Courier New" w:cs="Courier New" w:eastAsia="Courier New" w:hAnsi="Courier New"/>
          <w:sz w:val="16"/>
          <w:szCs w:val="16"/>
          <w:color w:val="auto"/>
        </w:rPr>
        <w:t>83728-0001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Dodge &amp; Cox</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 Address of the Principal Office or, if none, Residence:</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One Sansome St., 35th Floor</w:t>
      </w:r>
    </w:p>
    <w:p>
      <w:pPr>
        <w:ind w:left="1060"/>
        <w:spacing w:after="0"/>
        <w:tabs>
          <w:tab w:leader="none" w:pos="3040" w:val="left"/>
        </w:tabs>
        <w:rPr>
          <w:sz w:val="20"/>
          <w:szCs w:val="20"/>
          <w:color w:val="auto"/>
        </w:rPr>
      </w:pPr>
      <w:r>
        <w:rPr>
          <w:rFonts w:ascii="Courier New" w:cs="Courier New" w:eastAsia="Courier New" w:hAnsi="Courier New"/>
          <w:sz w:val="18"/>
          <w:szCs w:val="18"/>
          <w:color w:val="auto"/>
        </w:rPr>
        <w:t>San Francisco, CA</w:t>
      </w:r>
      <w:r>
        <w:rPr>
          <w:sz w:val="20"/>
          <w:szCs w:val="20"/>
          <w:color w:val="auto"/>
        </w:rPr>
        <w:tab/>
      </w:r>
      <w:r>
        <w:rPr>
          <w:rFonts w:ascii="Courier New" w:cs="Courier New" w:eastAsia="Courier New" w:hAnsi="Courier New"/>
          <w:sz w:val="16"/>
          <w:szCs w:val="16"/>
          <w:color w:val="auto"/>
        </w:rPr>
        <w:t>94104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California - U.S.A.</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Common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097383103</w:t>
      </w:r>
    </w:p>
    <w:p>
      <w:pPr>
        <w:sectPr>
          <w:pgSz w:w="11900" w:h="16838" w:orient="portrait"/>
          <w:cols w:equalWidth="0" w:num="1">
            <w:col w:w="9159"/>
          </w:cols>
          <w:pgMar w:left="1300" w:top="7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the Statement is being filed pursuant to Rule 13d-1(b), ---------------------------------------------------------- or 13d-2(b), check whether the person filing is a: -------------------------------------------------</w:t>
      </w:r>
    </w:p>
    <w:p>
      <w:pPr>
        <w:spacing w:after="0" w:line="200" w:lineRule="exact"/>
        <w:rPr>
          <w:sz w:val="20"/>
          <w:szCs w:val="20"/>
          <w:color w:val="auto"/>
        </w:rPr>
      </w:pPr>
    </w:p>
    <w:p>
      <w:pPr>
        <w:sectPr>
          <w:pgSz w:w="11900" w:h="16838" w:orient="portrait"/>
          <w:cols w:equalWidth="0" w:num="2">
            <w:col w:w="640" w:space="420"/>
            <w:col w:w="8099"/>
          </w:cols>
          <w:pgMar w:left="1300" w:top="717" w:right="1440" w:bottom="1440" w:gutter="0" w:footer="0" w:header="0"/>
          <w:type w:val="continuous"/>
        </w:sectPr>
      </w:pPr>
    </w:p>
    <w:p>
      <w:pPr>
        <w:spacing w:after="0" w:line="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(e) [X]</w:t>
      </w:r>
    </w:p>
    <w:p>
      <w:pPr>
        <w:spacing w:after="0" w:line="20" w:lineRule="exact"/>
        <w:rPr>
          <w:sz w:val="20"/>
          <w:szCs w:val="20"/>
          <w:color w:val="auto"/>
        </w:rPr>
      </w:pPr>
      <w:r>
        <w:rPr>
          <w:sz w:val="20"/>
          <w:szCs w:val="20"/>
          <w:color w:val="auto"/>
        </w:rPr>
        <w:br w:type="column"/>
      </w:r>
    </w:p>
    <w:p>
      <w:pPr>
        <w:ind w:right="2099"/>
        <w:spacing w:after="0" w:line="235" w:lineRule="auto"/>
        <w:rPr>
          <w:sz w:val="20"/>
          <w:szCs w:val="20"/>
          <w:color w:val="auto"/>
        </w:rPr>
      </w:pPr>
      <w:r>
        <w:rPr>
          <w:rFonts w:ascii="Courier New" w:cs="Courier New" w:eastAsia="Courier New" w:hAnsi="Courier New"/>
          <w:sz w:val="18"/>
          <w:szCs w:val="18"/>
          <w:color w:val="auto"/>
        </w:rPr>
        <w:t>An investment advisor in accordance with section 240.13d-1(b)(1)(ii)(E)</w:t>
      </w:r>
    </w:p>
    <w:p>
      <w:pPr>
        <w:spacing w:after="0" w:line="200" w:lineRule="exact"/>
        <w:rPr>
          <w:sz w:val="20"/>
          <w:szCs w:val="20"/>
          <w:color w:val="auto"/>
        </w:rPr>
      </w:pPr>
    </w:p>
    <w:p>
      <w:pPr>
        <w:sectPr>
          <w:pgSz w:w="11900" w:h="16838" w:orient="portrait"/>
          <w:cols w:equalWidth="0" w:num="2">
            <w:col w:w="1800" w:space="200"/>
            <w:col w:w="7159"/>
          </w:cols>
          <w:pgMar w:left="1300" w:top="717" w:right="1440" w:bottom="1440" w:gutter="0" w:footer="0" w:header="0"/>
          <w:type w:val="continuous"/>
        </w:sectPr>
      </w:pPr>
    </w:p>
    <w:p>
      <w:pPr>
        <w:spacing w:after="0" w:line="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580" w:hanging="525"/>
        <w:spacing w:after="0"/>
        <w:tabs>
          <w:tab w:leader="none" w:pos="15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4,166,216</w:t>
      </w:r>
    </w:p>
    <w:p>
      <w:pPr>
        <w:spacing w:after="0" w:line="201" w:lineRule="exact"/>
        <w:rPr>
          <w:rFonts w:ascii="Courier New" w:cs="Courier New" w:eastAsia="Courier New" w:hAnsi="Courier New"/>
          <w:sz w:val="16"/>
          <w:szCs w:val="16"/>
          <w:color w:val="auto"/>
        </w:rPr>
      </w:pPr>
    </w:p>
    <w:p>
      <w:pPr>
        <w:ind w:left="1580" w:hanging="525"/>
        <w:spacing w:after="0"/>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PAGE 3 OF 4 PAGES</w:t>
      </w:r>
    </w:p>
    <w:p>
      <w:pPr>
        <w:sectPr>
          <w:pgSz w:w="11900" w:h="16838" w:orient="portrait"/>
          <w:cols w:equalWidth="0" w:num="1">
            <w:col w:w="9159"/>
          </w:cols>
          <w:pgMar w:left="1300" w:top="717" w:right="1440" w:bottom="1440" w:gutter="0" w:footer="0" w:header="0"/>
          <w:type w:val="continuous"/>
        </w:sectPr>
      </w:pPr>
    </w:p>
    <w:bookmarkStart w:id="3" w:name="page4"/>
    <w:bookmarkEnd w:id="3"/>
    <w:p>
      <w:pPr>
        <w:ind w:left="2640" w:hanging="525"/>
        <w:spacing w:after="0"/>
        <w:tabs>
          <w:tab w:leader="none" w:pos="26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 person has:</w:t>
      </w:r>
    </w:p>
    <w:p>
      <w:pPr>
        <w:spacing w:after="0" w:line="21"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2640" w:right="3579" w:hanging="525"/>
        <w:spacing w:after="0" w:line="235" w:lineRule="auto"/>
        <w:tabs>
          <w:tab w:leader="none" w:pos="2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 3,856,327</w:t>
      </w:r>
    </w:p>
    <w:p>
      <w:pPr>
        <w:spacing w:after="0" w:line="5" w:lineRule="exact"/>
        <w:rPr>
          <w:rFonts w:ascii="Courier New" w:cs="Courier New" w:eastAsia="Courier New" w:hAnsi="Courier New"/>
          <w:sz w:val="18"/>
          <w:szCs w:val="18"/>
          <w:color w:val="auto"/>
        </w:rPr>
      </w:pPr>
    </w:p>
    <w:p>
      <w:pPr>
        <w:ind w:left="3160" w:right="3359" w:hanging="1150"/>
        <w:spacing w:after="0" w:line="235" w:lineRule="auto"/>
        <w:tabs>
          <w:tab w:leader="none" w:pos="263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33,800</w:t>
      </w:r>
    </w:p>
    <w:p>
      <w:pPr>
        <w:spacing w:after="0" w:line="208" w:lineRule="exact"/>
        <w:rPr>
          <w:rFonts w:ascii="Courier New" w:cs="Courier New" w:eastAsia="Courier New" w:hAnsi="Courier New"/>
          <w:sz w:val="18"/>
          <w:szCs w:val="18"/>
          <w:color w:val="auto"/>
        </w:rPr>
      </w:pPr>
    </w:p>
    <w:p>
      <w:pPr>
        <w:ind w:left="2640" w:right="3579" w:hanging="736"/>
        <w:spacing w:after="0" w:line="235" w:lineRule="auto"/>
        <w:tabs>
          <w:tab w:leader="none" w:pos="2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4,166,216</w:t>
      </w:r>
    </w:p>
    <w:p>
      <w:pPr>
        <w:spacing w:after="0" w:line="208" w:lineRule="exact"/>
        <w:rPr>
          <w:rFonts w:ascii="Courier New" w:cs="Courier New" w:eastAsia="Courier New" w:hAnsi="Courier New"/>
          <w:sz w:val="18"/>
          <w:szCs w:val="18"/>
          <w:color w:val="auto"/>
        </w:rPr>
      </w:pPr>
    </w:p>
    <w:p>
      <w:pPr>
        <w:ind w:left="2640" w:right="3359" w:hanging="630"/>
        <w:spacing w:after="0" w:line="235" w:lineRule="auto"/>
        <w:tabs>
          <w:tab w:leader="none" w:pos="2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ectPr>
          <w:pgSz w:w="11900" w:h="16838" w:orient="portrait"/>
          <w:cols w:equalWidth="0" w:num="1">
            <w:col w:w="10219"/>
          </w:cols>
          <w:pgMar w:left="240" w:top="723" w:right="1440" w:bottom="159" w:gutter="0" w:footer="0" w:header="0"/>
        </w:sectPr>
      </w:pPr>
    </w:p>
    <w:p>
      <w:pPr>
        <w:spacing w:after="0" w:line="200" w:lineRule="exact"/>
        <w:rPr>
          <w:sz w:val="20"/>
          <w:szCs w:val="20"/>
          <w:color w:val="auto"/>
        </w:rPr>
      </w:pPr>
    </w:p>
    <w:p>
      <w:pPr>
        <w:spacing w:after="0" w:line="21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Ownership of Five Percent or Less of a Class: -------------------------------------------- Not applicable.</w:t>
      </w:r>
    </w:p>
    <w:p>
      <w:pPr>
        <w:spacing w:after="0" w:line="200" w:lineRule="exact"/>
        <w:rPr>
          <w:sz w:val="20"/>
          <w:szCs w:val="20"/>
          <w:color w:val="auto"/>
        </w:rPr>
      </w:pPr>
    </w:p>
    <w:p>
      <w:pPr>
        <w:sectPr>
          <w:pgSz w:w="11900" w:h="16838" w:orient="portrait"/>
          <w:cols w:equalWidth="0" w:num="2">
            <w:col w:w="1700" w:space="420"/>
            <w:col w:w="8099"/>
          </w:cols>
          <w:pgMar w:left="240" w:top="723" w:right="1440" w:bottom="159" w:gutter="0" w:footer="0" w:header="0"/>
          <w:type w:val="continuous"/>
        </w:sectPr>
      </w:pP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Item 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Ownership of More than Five Percent on Behalf of Another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Securities reported on this Schedule 13G are</w:t>
      </w:r>
    </w:p>
    <w:p>
      <w:pPr>
        <w:ind w:left="420"/>
        <w:spacing w:after="0" w:line="237" w:lineRule="auto"/>
        <w:rPr>
          <w:sz w:val="20"/>
          <w:szCs w:val="20"/>
          <w:color w:val="auto"/>
        </w:rPr>
      </w:pPr>
      <w:r>
        <w:rPr>
          <w:rFonts w:ascii="Courier New" w:cs="Courier New" w:eastAsia="Courier New" w:hAnsi="Courier New"/>
          <w:sz w:val="18"/>
          <w:szCs w:val="18"/>
          <w:color w:val="auto"/>
        </w:rPr>
        <w:t>beneficially owned by clients of Dodge &amp; Cox,</w:t>
      </w:r>
    </w:p>
    <w:p>
      <w:pPr>
        <w:ind w:left="420"/>
        <w:spacing w:after="0" w:line="238" w:lineRule="auto"/>
        <w:rPr>
          <w:sz w:val="20"/>
          <w:szCs w:val="20"/>
          <w:color w:val="auto"/>
        </w:rPr>
      </w:pPr>
      <w:r>
        <w:rPr>
          <w:rFonts w:ascii="Courier New" w:cs="Courier New" w:eastAsia="Courier New" w:hAnsi="Courier New"/>
          <w:sz w:val="18"/>
          <w:szCs w:val="18"/>
          <w:color w:val="auto"/>
        </w:rPr>
        <w:t>which clients may include investment companies</w:t>
      </w:r>
    </w:p>
    <w:p>
      <w:pPr>
        <w:ind w:left="420"/>
        <w:spacing w:after="0"/>
        <w:rPr>
          <w:sz w:val="20"/>
          <w:szCs w:val="20"/>
          <w:color w:val="auto"/>
        </w:rPr>
      </w:pPr>
      <w:r>
        <w:rPr>
          <w:rFonts w:ascii="Courier New" w:cs="Courier New" w:eastAsia="Courier New" w:hAnsi="Courier New"/>
          <w:sz w:val="18"/>
          <w:szCs w:val="18"/>
          <w:color w:val="auto"/>
        </w:rPr>
        <w:t>registered under the Investment Company Act</w:t>
      </w:r>
    </w:p>
    <w:p>
      <w:pPr>
        <w:ind w:left="420"/>
        <w:spacing w:after="0" w:line="237" w:lineRule="auto"/>
        <w:rPr>
          <w:sz w:val="20"/>
          <w:szCs w:val="20"/>
          <w:color w:val="auto"/>
        </w:rPr>
      </w:pPr>
      <w:r>
        <w:rPr>
          <w:rFonts w:ascii="Courier New" w:cs="Courier New" w:eastAsia="Courier New" w:hAnsi="Courier New"/>
          <w:sz w:val="18"/>
          <w:szCs w:val="18"/>
          <w:color w:val="auto"/>
        </w:rPr>
        <w:t>and/or employee benefit plans, pension funds,</w:t>
      </w:r>
    </w:p>
    <w:p>
      <w:pPr>
        <w:ind w:left="420"/>
        <w:spacing w:after="0"/>
        <w:rPr>
          <w:sz w:val="20"/>
          <w:szCs w:val="20"/>
          <w:color w:val="auto"/>
        </w:rPr>
      </w:pPr>
      <w:r>
        <w:rPr>
          <w:rFonts w:ascii="Courier New" w:cs="Courier New" w:eastAsia="Courier New" w:hAnsi="Courier New"/>
          <w:sz w:val="18"/>
          <w:szCs w:val="18"/>
          <w:color w:val="auto"/>
        </w:rPr>
        <w:t>endowment funds or other institutional clients.</w:t>
      </w:r>
    </w:p>
    <w:p>
      <w:pPr>
        <w:spacing w:after="0" w:line="200" w:lineRule="exact"/>
        <w:rPr>
          <w:sz w:val="20"/>
          <w:szCs w:val="20"/>
          <w:color w:val="auto"/>
        </w:rPr>
      </w:pPr>
    </w:p>
    <w:p>
      <w:pPr>
        <w:sectPr>
          <w:pgSz w:w="11900" w:h="16838" w:orient="portrait"/>
          <w:cols w:equalWidth="0" w:num="2">
            <w:col w:w="1700" w:space="420"/>
            <w:col w:w="8099"/>
          </w:cols>
          <w:pgMar w:left="240" w:top="723" w:right="1440" w:bottom="159" w:gutter="0" w:footer="0" w:header="0"/>
          <w:type w:val="continuous"/>
        </w:sectPr>
      </w:pPr>
    </w:p>
    <w:p>
      <w:pPr>
        <w:spacing w:after="0" w:line="20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the Subsidiary Which</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Acquired the Security Being Reported on By the Parent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Holding Company:</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ectPr>
          <w:pgSz w:w="11900" w:h="16838" w:orient="portrait"/>
          <w:cols w:equalWidth="0" w:num="2">
            <w:col w:w="1700" w:space="420"/>
            <w:col w:w="8099"/>
          </w:cols>
          <w:pgMar w:left="240" w:top="723" w:right="1440" w:bottom="159" w:gutter="0" w:footer="0" w:header="0"/>
          <w:type w:val="continuous"/>
        </w:sectPr>
      </w:pP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ind w:right="1999"/>
        <w:spacing w:after="0" w:line="236" w:lineRule="auto"/>
        <w:rPr>
          <w:sz w:val="20"/>
          <w:szCs w:val="20"/>
          <w:color w:val="auto"/>
        </w:rPr>
      </w:pPr>
      <w:r>
        <w:rPr>
          <w:rFonts w:ascii="Courier New" w:cs="Courier New" w:eastAsia="Courier New" w:hAnsi="Courier New"/>
          <w:sz w:val="18"/>
          <w:szCs w:val="18"/>
          <w:color w:val="auto"/>
        </w:rPr>
        <w:t>Identification and Classification of Members of the Group: --------------------------------------------------------- Not applicable.</w:t>
      </w:r>
    </w:p>
    <w:p>
      <w:pPr>
        <w:spacing w:after="0" w:line="200" w:lineRule="exact"/>
        <w:rPr>
          <w:sz w:val="20"/>
          <w:szCs w:val="20"/>
          <w:color w:val="auto"/>
        </w:rPr>
      </w:pPr>
    </w:p>
    <w:p>
      <w:pPr>
        <w:sectPr>
          <w:pgSz w:w="11900" w:h="16838" w:orient="portrait"/>
          <w:cols w:equalWidth="0" w:num="2">
            <w:col w:w="1700" w:space="420"/>
            <w:col w:w="8099"/>
          </w:cols>
          <w:pgMar w:left="240" w:top="723" w:right="1440" w:bottom="159" w:gutter="0" w:footer="0" w:header="0"/>
          <w:type w:val="continuous"/>
        </w:sectPr>
      </w:pP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Notice of Dissolution of a Group:</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ectPr>
          <w:pgSz w:w="11900" w:h="16838" w:orient="portrait"/>
          <w:cols w:equalWidth="0" w:num="2">
            <w:col w:w="1700" w:space="420"/>
            <w:col w:w="8099"/>
          </w:cols>
          <w:pgMar w:left="240" w:top="723" w:right="1440" w:bottom="159" w:gutter="0" w:footer="0" w:header="0"/>
          <w:type w:val="continuous"/>
        </w:sectPr>
      </w:pPr>
    </w:p>
    <w:p>
      <w:pPr>
        <w:spacing w:after="0" w:line="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Certification: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By signing below I certify that, to the best</w:t>
      </w:r>
    </w:p>
    <w:p>
      <w:pPr>
        <w:spacing w:after="0" w:line="237" w:lineRule="auto"/>
        <w:rPr>
          <w:sz w:val="20"/>
          <w:szCs w:val="20"/>
          <w:color w:val="auto"/>
        </w:rPr>
      </w:pPr>
      <w:r>
        <w:rPr>
          <w:rFonts w:ascii="Courier New" w:cs="Courier New" w:eastAsia="Courier New" w:hAnsi="Courier New"/>
          <w:sz w:val="18"/>
          <w:szCs w:val="18"/>
          <w:color w:val="auto"/>
        </w:rPr>
        <w:t>of my knowledge and belief, the securities referred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above were acquired in the ordinary course of business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were not acquired for the purpose of and do not have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 of changing or influencing the control of the issuer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such securities and were not acquired in connection with</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as a participant in any transaction having such purpose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effect.</w:t>
      </w:r>
    </w:p>
    <w:p>
      <w:pPr>
        <w:spacing w:after="0" w:line="200" w:lineRule="exact"/>
        <w:rPr>
          <w:sz w:val="20"/>
          <w:szCs w:val="20"/>
          <w:color w:val="auto"/>
        </w:rPr>
      </w:pPr>
    </w:p>
    <w:p>
      <w:pPr>
        <w:sectPr>
          <w:pgSz w:w="11900" w:h="16838" w:orient="portrait"/>
          <w:cols w:equalWidth="0" w:num="2">
            <w:col w:w="1800" w:space="320"/>
            <w:col w:w="8099"/>
          </w:cols>
          <w:pgMar w:left="240" w:top="723" w:right="1440" w:bottom="159" w:gutter="0" w:footer="0" w:header="0"/>
          <w:type w:val="continuous"/>
        </w:sect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14, 2001</w:t>
      </w:r>
    </w:p>
    <w:p>
      <w:pPr>
        <w:ind w:left="74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rPr>
          <w:sz w:val="20"/>
          <w:szCs w:val="20"/>
          <w:color w:val="auto"/>
        </w:rPr>
      </w:pPr>
      <w:r>
        <w:rPr>
          <w:rFonts w:ascii="Courier New" w:cs="Courier New" w:eastAsia="Courier New" w:hAnsi="Courier New"/>
          <w:sz w:val="18"/>
          <w:szCs w:val="18"/>
          <w:color w:val="auto"/>
        </w:rPr>
        <w:t>DODGE &amp; COX</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020"/>
        <w:spacing w:after="0"/>
        <w:tabs>
          <w:tab w:leader="none" w:pos="4720" w:val="left"/>
        </w:tabs>
        <w:rPr>
          <w:sz w:val="20"/>
          <w:szCs w:val="20"/>
          <w:color w:val="auto"/>
        </w:rPr>
      </w:pPr>
      <w:r>
        <w:rPr>
          <w:rFonts w:ascii="Courier New" w:cs="Courier New" w:eastAsia="Courier New" w:hAnsi="Courier New"/>
          <w:sz w:val="18"/>
          <w:szCs w:val="18"/>
          <w:color w:val="auto"/>
        </w:rPr>
        <w:t>Name:</w:t>
        <w:tab/>
        <w:t>Thomas M. Mistele</w:t>
      </w:r>
    </w:p>
    <w:p>
      <w:pPr>
        <w:ind w:left="4640"/>
        <w:spacing w:after="0" w:line="238" w:lineRule="auto"/>
        <w:tabs>
          <w:tab w:leader="none" w:pos="5460" w:val="left"/>
        </w:tabs>
        <w:rPr>
          <w:sz w:val="20"/>
          <w:szCs w:val="20"/>
          <w:color w:val="auto"/>
        </w:rPr>
      </w:pPr>
      <w:r>
        <w:rPr>
          <w:rFonts w:ascii="Courier New" w:cs="Courier New" w:eastAsia="Courier New" w:hAnsi="Courier New"/>
          <w:sz w:val="18"/>
          <w:szCs w:val="18"/>
          <w:color w:val="auto"/>
        </w:rPr>
        <w:t>Title:</w:t>
        <w:tab/>
        <w:t>Vice President</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4 OF 4 PAGES</w:t>
      </w:r>
    </w:p>
    <w:p>
      <w:pPr>
        <w:sectPr>
          <w:pgSz w:w="11900" w:h="16838" w:orient="portrait"/>
          <w:cols w:equalWidth="0" w:num="1">
            <w:col w:w="10219"/>
          </w:cols>
          <w:pgMar w:left="240" w:top="723" w:right="1440" w:bottom="159" w:gutter="0" w:footer="0" w:header="0"/>
          <w:type w:val="continuous"/>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Roman"/>
      <w:start w:val="10"/>
    </w:lvl>
  </w:abstractNum>
  <w:abstractNum w:abstractNumId="3">
    <w:nsid w:val="5BD062C2"/>
    <w:multiLevelType w:val="hybridMultilevel"/>
    <w:lvl w:ilvl="0">
      <w:lvlJc w:val="left"/>
      <w:lvlText w:val="-"/>
      <w:numFmt w:val="bullet"/>
      <w:start w:val="1"/>
    </w:lvl>
    <w:lvl w:ilvl="1">
      <w:lvlJc w:val="left"/>
      <w:lvlText w:val="%2"/>
      <w:numFmt w:val="upperLetter"/>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lvl w:ilvl="1">
      <w:lvlJc w:val="left"/>
      <w:lvlText w:val="4"/>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3"/>
    </w:lvl>
  </w:abstractNum>
  <w:abstractNum w:abstractNumId="13">
    <w:nsid w:val="DED726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2019-12-19T21:21:38Z</dcterms:created>
  <dcterms:modified xsi:type="dcterms:W3CDTF">2019-12-19T21:21:38Z</dcterms:modified>
</cp:coreProperties>
</file>